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6876E753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proofErr w:type="spellStart"/>
      <w:r w:rsidR="00DF26C0">
        <w:rPr>
          <w:rFonts w:ascii="Tahoma" w:hAnsi="Tahoma" w:cs="Tahoma"/>
          <w:b/>
          <w:sz w:val="20"/>
        </w:rPr>
        <w:t>Magnetoterapeutický</w:t>
      </w:r>
      <w:proofErr w:type="spellEnd"/>
      <w:r w:rsidR="00DF26C0">
        <w:rPr>
          <w:rFonts w:ascii="Tahoma" w:hAnsi="Tahoma" w:cs="Tahoma"/>
          <w:b/>
          <w:sz w:val="20"/>
        </w:rPr>
        <w:t xml:space="preserve"> přístroj</w:t>
      </w:r>
      <w:r w:rsidR="00133D3F">
        <w:rPr>
          <w:rFonts w:ascii="Tahoma" w:hAnsi="Tahoma" w:cs="Tahoma"/>
          <w:b/>
          <w:sz w:val="20"/>
        </w:rPr>
        <w:t xml:space="preserve"> (</w:t>
      </w:r>
      <w:r w:rsidR="00DF26C0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DF26C0" w:rsidRPr="005A6ACC" w14:paraId="7474A2A6" w14:textId="77777777" w:rsidTr="00C61E31">
        <w:tc>
          <w:tcPr>
            <w:tcW w:w="5649" w:type="dxa"/>
          </w:tcPr>
          <w:p w14:paraId="0267A167" w14:textId="69B3C2C4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Dodání přístroje pro nízkofrekvenční pulzní magnetoterapii</w:t>
            </w:r>
          </w:p>
        </w:tc>
        <w:tc>
          <w:tcPr>
            <w:tcW w:w="1057" w:type="dxa"/>
            <w:gridSpan w:val="2"/>
          </w:tcPr>
          <w:p w14:paraId="5CA78C09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7E807B22" w14:textId="77777777" w:rsidTr="00C61E31">
        <w:tc>
          <w:tcPr>
            <w:tcW w:w="5649" w:type="dxa"/>
          </w:tcPr>
          <w:p w14:paraId="68E779C4" w14:textId="3043D4FC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 xml:space="preserve">Přístroj musí být vybaven minimálně 4 nezávislými </w:t>
            </w:r>
            <w:proofErr w:type="spellStart"/>
            <w:r w:rsidRPr="00DF26C0">
              <w:rPr>
                <w:rFonts w:ascii="Tahoma" w:hAnsi="Tahoma" w:cs="Tahoma"/>
                <w:sz w:val="19"/>
                <w:szCs w:val="19"/>
              </w:rPr>
              <w:t>magnetoterapeutickými</w:t>
            </w:r>
            <w:proofErr w:type="spellEnd"/>
            <w:r w:rsidRPr="00DF26C0">
              <w:rPr>
                <w:rFonts w:ascii="Tahoma" w:hAnsi="Tahoma" w:cs="Tahoma"/>
                <w:sz w:val="19"/>
                <w:szCs w:val="19"/>
              </w:rPr>
              <w:t xml:space="preserve"> kanály, které umožní současné připojení minimálně 4 aplikátorů a vedení terapie více pacientům současně nebo aplikaci více polí u jednoho pacienta</w:t>
            </w:r>
          </w:p>
        </w:tc>
        <w:tc>
          <w:tcPr>
            <w:tcW w:w="1057" w:type="dxa"/>
            <w:gridSpan w:val="2"/>
          </w:tcPr>
          <w:p w14:paraId="13374D24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1575793D" w14:textId="77777777" w:rsidTr="00C61E31">
        <w:tc>
          <w:tcPr>
            <w:tcW w:w="5649" w:type="dxa"/>
          </w:tcPr>
          <w:p w14:paraId="76F1154F" w14:textId="354EA416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lastRenderedPageBreak/>
              <w:t>Zařízení musí umožňovat generování pulzního magnetického pole s využitím různých typů průběhů – minimálně obdélníkového, sinusového, trojúhelníkového a exponenciálního pulzu</w:t>
            </w:r>
          </w:p>
        </w:tc>
        <w:tc>
          <w:tcPr>
            <w:tcW w:w="1057" w:type="dxa"/>
            <w:gridSpan w:val="2"/>
          </w:tcPr>
          <w:p w14:paraId="19CB6EEA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48C98098" w14:textId="77777777" w:rsidTr="00A15621">
        <w:tc>
          <w:tcPr>
            <w:tcW w:w="5649" w:type="dxa"/>
          </w:tcPr>
          <w:p w14:paraId="3099EC35" w14:textId="24F99FFC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 xml:space="preserve">Maximální intenzita magnetického pole min. 125 </w:t>
            </w:r>
            <w:proofErr w:type="spellStart"/>
            <w:r w:rsidRPr="00DF26C0">
              <w:rPr>
                <w:rFonts w:ascii="Tahoma" w:hAnsi="Tahoma" w:cs="Tahoma"/>
                <w:sz w:val="19"/>
                <w:szCs w:val="19"/>
              </w:rPr>
              <w:t>mT</w:t>
            </w:r>
            <w:proofErr w:type="spellEnd"/>
          </w:p>
        </w:tc>
        <w:tc>
          <w:tcPr>
            <w:tcW w:w="1057" w:type="dxa"/>
            <w:gridSpan w:val="2"/>
          </w:tcPr>
          <w:p w14:paraId="1C078B4B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5F08E6E4" w14:textId="77777777" w:rsidTr="00A15621">
        <w:tc>
          <w:tcPr>
            <w:tcW w:w="5649" w:type="dxa"/>
          </w:tcPr>
          <w:p w14:paraId="3990B5A3" w14:textId="177B3EAC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Frekvenční rozsah zařízení minimálně 0–160 Hz</w:t>
            </w:r>
          </w:p>
        </w:tc>
        <w:tc>
          <w:tcPr>
            <w:tcW w:w="1057" w:type="dxa"/>
            <w:gridSpan w:val="2"/>
          </w:tcPr>
          <w:p w14:paraId="7F950773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660FFD10" w14:textId="77777777" w:rsidTr="00A15621">
        <w:tc>
          <w:tcPr>
            <w:tcW w:w="5649" w:type="dxa"/>
          </w:tcPr>
          <w:p w14:paraId="6B74A7C5" w14:textId="6E2001D5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Ovládání, nastavování parametrů terapie a zobrazení průběhu léčby přes barevný dotykový displej o velikosti minimálně 5".</w:t>
            </w:r>
          </w:p>
        </w:tc>
        <w:tc>
          <w:tcPr>
            <w:tcW w:w="1057" w:type="dxa"/>
            <w:gridSpan w:val="2"/>
          </w:tcPr>
          <w:p w14:paraId="7555192A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14984B43" w14:textId="77777777" w:rsidTr="00A15621">
        <w:tc>
          <w:tcPr>
            <w:tcW w:w="5649" w:type="dxa"/>
          </w:tcPr>
          <w:p w14:paraId="6A1FFC15" w14:textId="5CF32ECE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Přednastavené terapeutické protokoly – databáze léčebných programů pro usnadnění volby terapie</w:t>
            </w:r>
          </w:p>
        </w:tc>
        <w:tc>
          <w:tcPr>
            <w:tcW w:w="1057" w:type="dxa"/>
            <w:gridSpan w:val="2"/>
          </w:tcPr>
          <w:p w14:paraId="6816A098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56768B52" w14:textId="77777777" w:rsidTr="00A15621">
        <w:tc>
          <w:tcPr>
            <w:tcW w:w="5649" w:type="dxa"/>
          </w:tcPr>
          <w:p w14:paraId="79168758" w14:textId="78577A5C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Databáze pacientů nebo jiný systém evidence pacientských terapií</w:t>
            </w:r>
          </w:p>
        </w:tc>
        <w:tc>
          <w:tcPr>
            <w:tcW w:w="1057" w:type="dxa"/>
            <w:gridSpan w:val="2"/>
          </w:tcPr>
          <w:p w14:paraId="705333C0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3436EC69" w14:textId="77777777" w:rsidTr="00A15621">
        <w:tc>
          <w:tcPr>
            <w:tcW w:w="5649" w:type="dxa"/>
          </w:tcPr>
          <w:p w14:paraId="518BD285" w14:textId="4EFE2058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Zařízení musí umožňovat kombinaci pulzního a stacionárního magnetického pole s možností nastavení jejich poměru</w:t>
            </w:r>
          </w:p>
        </w:tc>
        <w:tc>
          <w:tcPr>
            <w:tcW w:w="1057" w:type="dxa"/>
            <w:gridSpan w:val="2"/>
          </w:tcPr>
          <w:p w14:paraId="7C182290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43D0BEFC" w14:textId="77777777" w:rsidTr="00A15621">
        <w:tc>
          <w:tcPr>
            <w:tcW w:w="5649" w:type="dxa"/>
          </w:tcPr>
          <w:p w14:paraId="738E91FD" w14:textId="062BB2CE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  <w:u w:val="single"/>
              </w:rPr>
              <w:t>Součástí</w:t>
            </w:r>
            <w:r w:rsidRPr="00DF26C0">
              <w:rPr>
                <w:rFonts w:ascii="Tahoma" w:hAnsi="Tahoma" w:cs="Tahoma"/>
                <w:sz w:val="19"/>
                <w:szCs w:val="19"/>
              </w:rPr>
              <w:t>: přístrojový vozík, solenoid (min. 70 cm – max. 80 cm), 4x aplikátor</w:t>
            </w:r>
          </w:p>
        </w:tc>
        <w:tc>
          <w:tcPr>
            <w:tcW w:w="1057" w:type="dxa"/>
            <w:gridSpan w:val="2"/>
          </w:tcPr>
          <w:p w14:paraId="3F839CF5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715D2543" w14:textId="77777777" w:rsidTr="00A15621">
        <w:tc>
          <w:tcPr>
            <w:tcW w:w="5649" w:type="dxa"/>
          </w:tcPr>
          <w:p w14:paraId="54AB1CC6" w14:textId="5501B476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proofErr w:type="spellStart"/>
            <w:r w:rsidRPr="00DF26C0">
              <w:rPr>
                <w:rFonts w:ascii="Tahoma" w:hAnsi="Tahoma" w:cs="Tahoma"/>
                <w:b/>
                <w:bCs/>
                <w:sz w:val="19"/>
                <w:szCs w:val="19"/>
              </w:rPr>
              <w:t>Magnetoterapeutické</w:t>
            </w:r>
            <w:proofErr w:type="spellEnd"/>
            <w:r w:rsidRPr="00DF26C0">
              <w:rPr>
                <w:rFonts w:ascii="Tahoma" w:hAnsi="Tahoma" w:cs="Tahoma"/>
                <w:b/>
                <w:bCs/>
                <w:sz w:val="19"/>
                <w:szCs w:val="19"/>
              </w:rPr>
              <w:t xml:space="preserve"> lehátko</w:t>
            </w:r>
          </w:p>
        </w:tc>
        <w:tc>
          <w:tcPr>
            <w:tcW w:w="1057" w:type="dxa"/>
            <w:gridSpan w:val="2"/>
          </w:tcPr>
          <w:p w14:paraId="437BC686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526AA6A9" w14:textId="77777777" w:rsidTr="00A15621">
        <w:tc>
          <w:tcPr>
            <w:tcW w:w="5649" w:type="dxa"/>
          </w:tcPr>
          <w:p w14:paraId="7AF7403B" w14:textId="3D74F04E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proofErr w:type="spellStart"/>
            <w:r w:rsidRPr="00DF26C0">
              <w:rPr>
                <w:rFonts w:ascii="Tahoma" w:hAnsi="Tahoma" w:cs="Tahoma"/>
                <w:sz w:val="19"/>
                <w:szCs w:val="19"/>
              </w:rPr>
              <w:t>Magnetoterapeutické</w:t>
            </w:r>
            <w:proofErr w:type="spellEnd"/>
            <w:r w:rsidRPr="00DF26C0">
              <w:rPr>
                <w:rFonts w:ascii="Tahoma" w:hAnsi="Tahoma" w:cs="Tahoma"/>
                <w:sz w:val="19"/>
                <w:szCs w:val="19"/>
              </w:rPr>
              <w:t xml:space="preserve"> lehátko k vyšetřování pacientů s posuvným solenoidovým aplikátorem </w:t>
            </w:r>
          </w:p>
        </w:tc>
        <w:tc>
          <w:tcPr>
            <w:tcW w:w="1057" w:type="dxa"/>
            <w:gridSpan w:val="2"/>
          </w:tcPr>
          <w:p w14:paraId="7A67FF0E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2B0C462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296F270C" w14:textId="77777777" w:rsidTr="00A15621">
        <w:tc>
          <w:tcPr>
            <w:tcW w:w="5649" w:type="dxa"/>
          </w:tcPr>
          <w:p w14:paraId="051CC424" w14:textId="4A33A738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Solenoidový aplikátor musí být nastavitelný a posuvný v celé délce lehátka</w:t>
            </w:r>
          </w:p>
        </w:tc>
        <w:tc>
          <w:tcPr>
            <w:tcW w:w="1057" w:type="dxa"/>
            <w:gridSpan w:val="2"/>
          </w:tcPr>
          <w:p w14:paraId="3B9D5B2A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EBF3C0B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736D6FC2" w14:textId="77777777" w:rsidTr="00A15621">
        <w:tc>
          <w:tcPr>
            <w:tcW w:w="5649" w:type="dxa"/>
          </w:tcPr>
          <w:p w14:paraId="4F59DEB0" w14:textId="3AA2E2BD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Technologie cíleného magnetického pole umožňující soustředění terapeutického pole do ošetřované oblasti a minimalizaci působení na okolí a obsluhující personál</w:t>
            </w:r>
          </w:p>
        </w:tc>
        <w:tc>
          <w:tcPr>
            <w:tcW w:w="1057" w:type="dxa"/>
            <w:gridSpan w:val="2"/>
          </w:tcPr>
          <w:p w14:paraId="45C0E373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E280A1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F26C0" w:rsidRPr="005A6ACC" w14:paraId="79E32F98" w14:textId="77777777" w:rsidTr="00A15621">
        <w:tc>
          <w:tcPr>
            <w:tcW w:w="5649" w:type="dxa"/>
          </w:tcPr>
          <w:p w14:paraId="7FB63080" w14:textId="15E14CDF" w:rsidR="00DF26C0" w:rsidRPr="00DF26C0" w:rsidRDefault="00DF26C0" w:rsidP="00DF26C0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F26C0">
              <w:rPr>
                <w:rFonts w:ascii="Tahoma" w:hAnsi="Tahoma" w:cs="Tahoma"/>
                <w:sz w:val="19"/>
                <w:szCs w:val="19"/>
              </w:rPr>
              <w:t>Nosnost lehátka musí být minimálně 120 kg</w:t>
            </w:r>
          </w:p>
        </w:tc>
        <w:tc>
          <w:tcPr>
            <w:tcW w:w="1057" w:type="dxa"/>
            <w:gridSpan w:val="2"/>
          </w:tcPr>
          <w:p w14:paraId="0B6F9411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2900380" w14:textId="77777777" w:rsidR="00DF26C0" w:rsidRPr="003A5F96" w:rsidRDefault="00DF26C0" w:rsidP="00DF26C0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143D4" w14:textId="77777777" w:rsidR="002954A1" w:rsidRDefault="002954A1" w:rsidP="00E13F97">
      <w:pPr>
        <w:spacing w:after="0" w:line="240" w:lineRule="auto"/>
      </w:pPr>
      <w:r>
        <w:separator/>
      </w:r>
    </w:p>
  </w:endnote>
  <w:endnote w:type="continuationSeparator" w:id="0">
    <w:p w14:paraId="77D8FC2B" w14:textId="77777777" w:rsidR="002954A1" w:rsidRDefault="002954A1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2A751" w14:textId="77777777" w:rsidR="002954A1" w:rsidRDefault="002954A1" w:rsidP="00E13F97">
      <w:pPr>
        <w:spacing w:after="0" w:line="240" w:lineRule="auto"/>
      </w:pPr>
      <w:r>
        <w:separator/>
      </w:r>
    </w:p>
  </w:footnote>
  <w:footnote w:type="continuationSeparator" w:id="0">
    <w:p w14:paraId="469A4DDA" w14:textId="77777777" w:rsidR="002954A1" w:rsidRDefault="002954A1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954A1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DF26C0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471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2026-08-03T06:04:00Z</dcterms:modified>
</cp:coreProperties>
</file>